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E" w:rsidRDefault="00602EBE" w:rsidP="00602EBE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BE" w:rsidRDefault="00602EBE" w:rsidP="00602EBE">
      <w:pPr>
        <w:pStyle w:val="2"/>
        <w:tabs>
          <w:tab w:val="left" w:pos="708"/>
        </w:tabs>
        <w:ind w:left="0" w:firstLine="0"/>
        <w:jc w:val="center"/>
        <w:rPr>
          <w:rFonts w:ascii="Garamond" w:hAnsi="Garamond"/>
          <w:i w:val="0"/>
          <w:color w:val="0000FF"/>
          <w:lang w:val="uk-UA"/>
        </w:rPr>
      </w:pPr>
      <w:r>
        <w:rPr>
          <w:rFonts w:ascii="Times New Roman" w:hAnsi="Times New Roman" w:cs="Times New Roman"/>
          <w:color w:val="0000FF"/>
        </w:rPr>
        <w:t>ТЕРНОПІЛЬСЬКА</w:t>
      </w:r>
      <w:r>
        <w:rPr>
          <w:rFonts w:ascii="Garamond" w:hAnsi="Garamond"/>
          <w:color w:val="0000FF"/>
        </w:rPr>
        <w:t xml:space="preserve"> </w:t>
      </w:r>
      <w:r>
        <w:rPr>
          <w:rFonts w:ascii="Times New Roman" w:hAnsi="Times New Roman" w:cs="Times New Roman"/>
          <w:color w:val="0000FF"/>
        </w:rPr>
        <w:t>ЗАГАЛЬНООСВІТНЯ</w:t>
      </w:r>
      <w:r>
        <w:rPr>
          <w:rFonts w:ascii="Garamond" w:hAnsi="Garamond"/>
          <w:color w:val="0000FF"/>
        </w:rPr>
        <w:t xml:space="preserve">  </w:t>
      </w:r>
      <w:r>
        <w:rPr>
          <w:rFonts w:ascii="Times New Roman" w:hAnsi="Times New Roman" w:cs="Times New Roman"/>
          <w:color w:val="0000FF"/>
        </w:rPr>
        <w:t>ШКОЛА</w:t>
      </w:r>
      <w:r>
        <w:rPr>
          <w:rFonts w:ascii="Times New Roman" w:hAnsi="Times New Roman" w:cs="Times New Roman"/>
          <w:color w:val="0000FF"/>
          <w:lang w:val="uk-UA"/>
        </w:rPr>
        <w:t xml:space="preserve">  І-ІІІ </w:t>
      </w:r>
      <w:r>
        <w:rPr>
          <w:rFonts w:ascii="Times New Roman" w:hAnsi="Times New Roman" w:cs="Times New Roman"/>
          <w:i w:val="0"/>
          <w:color w:val="0000FF"/>
          <w:lang w:val="uk-UA"/>
        </w:rPr>
        <w:t>ступенів №28</w:t>
      </w:r>
    </w:p>
    <w:p w:rsidR="00602EBE" w:rsidRDefault="00602EBE" w:rsidP="00602EBE">
      <w:pPr>
        <w:pStyle w:val="FR1"/>
        <w:jc w:val="center"/>
        <w:rPr>
          <w:rFonts w:ascii="Garamond" w:hAnsi="Garamond"/>
          <w:b/>
          <w:bCs/>
          <w:color w:val="0000FF"/>
          <w:sz w:val="28"/>
        </w:rPr>
      </w:pPr>
      <w:r>
        <w:rPr>
          <w:rFonts w:ascii="Garamond" w:hAnsi="Garamond"/>
          <w:b/>
          <w:bCs/>
          <w:color w:val="0000FF"/>
          <w:sz w:val="28"/>
        </w:rPr>
        <w:t>Тернопільської міської ради Тернопільської області</w:t>
      </w:r>
    </w:p>
    <w:p w:rsidR="00602EBE" w:rsidRDefault="00602EBE" w:rsidP="00602EBE">
      <w:pPr>
        <w:pStyle w:val="FR1"/>
        <w:jc w:val="center"/>
        <w:rPr>
          <w:b/>
          <w:bCs/>
          <w:color w:val="0000FF"/>
          <w:sz w:val="28"/>
        </w:rPr>
      </w:pPr>
      <w:r>
        <w:rPr>
          <w:b/>
          <w:bCs/>
          <w:color w:val="0000FF"/>
          <w:sz w:val="24"/>
        </w:rPr>
        <w:t>14039862</w:t>
      </w:r>
    </w:p>
    <w:p w:rsidR="00602EBE" w:rsidRDefault="00602EBE" w:rsidP="00602EBE">
      <w:pPr>
        <w:spacing w:after="0"/>
        <w:contextualSpacing/>
        <w:jc w:val="center"/>
        <w:rPr>
          <w:b/>
          <w:bCs/>
          <w:color w:val="0000FF"/>
          <w:sz w:val="18"/>
        </w:rPr>
      </w:pPr>
      <w:r>
        <w:rPr>
          <w:b/>
          <w:bCs/>
          <w:color w:val="0000FF"/>
          <w:sz w:val="18"/>
        </w:rPr>
        <w:t>46016  м. Тернопіль, бульвар Дмитра Вишневецького  8,   тел. / факс (0352) 26-52-90,  28-12-30,</w:t>
      </w:r>
    </w:p>
    <w:p w:rsidR="00602EBE" w:rsidRDefault="00602EBE" w:rsidP="00602EBE">
      <w:pPr>
        <w:spacing w:after="0"/>
        <w:contextualSpacing/>
        <w:jc w:val="center"/>
        <w:rPr>
          <w:b/>
          <w:bCs/>
          <w:color w:val="FFFF00"/>
          <w:sz w:val="18"/>
        </w:rPr>
      </w:pPr>
      <w:r>
        <w:rPr>
          <w:b/>
          <w:bCs/>
          <w:color w:val="0000FF"/>
          <w:sz w:val="18"/>
        </w:rPr>
        <w:t>_______________________________________________________________________________________________________</w:t>
      </w:r>
    </w:p>
    <w:p w:rsidR="00602EBE" w:rsidRDefault="00602EBE" w:rsidP="00602EBE">
      <w:pPr>
        <w:spacing w:after="0"/>
        <w:contextualSpacing/>
        <w:jc w:val="center"/>
        <w:rPr>
          <w:b/>
          <w:bCs/>
          <w:sz w:val="18"/>
          <w:szCs w:val="18"/>
          <w:lang w:val="en-US"/>
        </w:rPr>
      </w:pPr>
      <w:proofErr w:type="gramStart"/>
      <w:r>
        <w:rPr>
          <w:b/>
          <w:bCs/>
          <w:sz w:val="18"/>
          <w:szCs w:val="18"/>
          <w:lang w:val="en-US"/>
        </w:rPr>
        <w:t>free-</w:t>
      </w:r>
      <w:proofErr w:type="spellStart"/>
      <w:r>
        <w:rPr>
          <w:b/>
          <w:bCs/>
          <w:sz w:val="18"/>
          <w:szCs w:val="18"/>
          <w:lang w:val="de-DE"/>
        </w:rPr>
        <w:t>mail</w:t>
      </w:r>
      <w:proofErr w:type="spellEnd"/>
      <w:proofErr w:type="gramEnd"/>
      <w:r>
        <w:rPr>
          <w:b/>
          <w:bCs/>
          <w:sz w:val="18"/>
          <w:szCs w:val="18"/>
          <w:lang w:val="de-DE"/>
        </w:rPr>
        <w:t>: direktor@</w:t>
      </w:r>
      <w:hyperlink r:id="rId5" w:history="1">
        <w:r>
          <w:rPr>
            <w:rStyle w:val="a8"/>
            <w:sz w:val="18"/>
            <w:szCs w:val="18"/>
            <w:lang w:val="de-DE"/>
          </w:rPr>
          <w:t>school</w:t>
        </w:r>
      </w:hyperlink>
      <w:r>
        <w:rPr>
          <w:b/>
          <w:bCs/>
          <w:sz w:val="18"/>
          <w:szCs w:val="18"/>
          <w:lang w:val="de-DE"/>
        </w:rPr>
        <w:t>28.te.ua</w:t>
      </w:r>
    </w:p>
    <w:p w:rsidR="00602EBE" w:rsidRDefault="00602EBE" w:rsidP="00602EBE">
      <w:pPr>
        <w:pStyle w:val="a5"/>
        <w:shd w:val="clear" w:color="auto" w:fill="FFFFFF"/>
        <w:spacing w:before="144" w:beforeAutospacing="0" w:after="144" w:afterAutospacing="0"/>
        <w:jc w:val="center"/>
        <w:rPr>
          <w:rStyle w:val="a7"/>
          <w:color w:val="000000"/>
        </w:rPr>
      </w:pPr>
    </w:p>
    <w:p w:rsidR="00602EBE" w:rsidRDefault="00602EBE" w:rsidP="00602EBE">
      <w:pPr>
        <w:pStyle w:val="a5"/>
        <w:shd w:val="clear" w:color="auto" w:fill="FFFFFF"/>
        <w:spacing w:before="144" w:beforeAutospacing="0" w:after="144" w:afterAutospacing="0"/>
        <w:jc w:val="center"/>
        <w:rPr>
          <w:color w:val="000000"/>
        </w:rPr>
      </w:pPr>
      <w:r>
        <w:rPr>
          <w:rStyle w:val="a7"/>
          <w:color w:val="000000"/>
        </w:rPr>
        <w:t>ОБГРУНТУВАННЯ</w:t>
      </w:r>
    </w:p>
    <w:p w:rsidR="00602EBE" w:rsidRDefault="00602EBE" w:rsidP="00602EBE">
      <w:pPr>
        <w:pStyle w:val="a5"/>
        <w:shd w:val="clear" w:color="auto" w:fill="FFFFFF"/>
        <w:spacing w:before="144" w:beforeAutospacing="0" w:after="144" w:afterAutospacing="0"/>
        <w:jc w:val="center"/>
        <w:rPr>
          <w:color w:val="000000"/>
        </w:rPr>
      </w:pPr>
      <w:r>
        <w:rPr>
          <w:rStyle w:val="a7"/>
          <w:color w:val="000000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02EBE" w:rsidRDefault="00CC3823" w:rsidP="00602EBE">
      <w:pPr>
        <w:pStyle w:val="a5"/>
        <w:shd w:val="clear" w:color="auto" w:fill="FFFFFF"/>
        <w:spacing w:before="144" w:beforeAutospacing="0" w:after="144" w:afterAutospacing="0"/>
        <w:jc w:val="center"/>
        <w:rPr>
          <w:color w:val="000000"/>
        </w:rPr>
      </w:pPr>
      <w:r w:rsidRPr="007B44E0">
        <w:rPr>
          <w:rStyle w:val="a7"/>
          <w:color w:val="000000"/>
        </w:rPr>
        <w:t>24</w:t>
      </w:r>
      <w:r w:rsidR="00602EBE" w:rsidRPr="007B44E0">
        <w:rPr>
          <w:rStyle w:val="a7"/>
          <w:color w:val="000000"/>
        </w:rPr>
        <w:t>.07.2023 р.</w:t>
      </w:r>
    </w:p>
    <w:p w:rsidR="00602EBE" w:rsidRDefault="00602EBE" w:rsidP="007F07A7">
      <w:pPr>
        <w:pStyle w:val="a5"/>
        <w:shd w:val="clear" w:color="auto" w:fill="FFFFFF"/>
        <w:spacing w:before="144" w:beforeAutospacing="0" w:after="144" w:afterAutospacing="0"/>
        <w:jc w:val="both"/>
        <w:rPr>
          <w:color w:val="000000"/>
        </w:rPr>
      </w:pPr>
      <w:r>
        <w:rPr>
          <w:color w:val="000000"/>
        </w:rPr>
        <w:t xml:space="preserve">На виконання вимог постанови Кабінету Міністрів України </w:t>
      </w:r>
      <w:r w:rsidR="000723CC">
        <w:rPr>
          <w:color w:val="000000"/>
        </w:rPr>
        <w:t xml:space="preserve">«Про ефективне використання державних коштів» </w:t>
      </w:r>
      <w:r>
        <w:rPr>
          <w:color w:val="000000"/>
        </w:rPr>
        <w:t>від 11 жовтня 2016р. №710.</w:t>
      </w:r>
    </w:p>
    <w:p w:rsidR="00602EBE" w:rsidRDefault="00602EBE" w:rsidP="007F0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3CC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Тернопільська загальноосвітня школа </w:t>
      </w:r>
      <w:r w:rsidRPr="000723CC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723CC">
        <w:rPr>
          <w:rStyle w:val="a7"/>
          <w:rFonts w:ascii="Times New Roman" w:hAnsi="Times New Roman" w:cs="Times New Roman"/>
          <w:color w:val="000000"/>
          <w:sz w:val="24"/>
          <w:szCs w:val="24"/>
        </w:rPr>
        <w:t>-</w:t>
      </w:r>
      <w:r w:rsidRPr="000723CC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723CC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ступенів №28 Тернопільської міської ради Тернопільської області</w:t>
      </w:r>
      <w:r w:rsidRPr="000723CC">
        <w:rPr>
          <w:rFonts w:ascii="Times New Roman" w:hAnsi="Times New Roman" w:cs="Times New Roman"/>
          <w:color w:val="000000"/>
          <w:sz w:val="24"/>
          <w:szCs w:val="24"/>
        </w:rPr>
        <w:t> (надалі Замовник) оприлюднює обґрунтування технічних та якісних характеристик, очікуваної вартості та/або бюджетного</w:t>
      </w:r>
      <w:r w:rsidR="00CC3823">
        <w:rPr>
          <w:rFonts w:ascii="Times New Roman" w:hAnsi="Times New Roman" w:cs="Times New Roman"/>
          <w:color w:val="000000"/>
          <w:sz w:val="24"/>
          <w:szCs w:val="24"/>
        </w:rPr>
        <w:t xml:space="preserve"> призначення предмета закупівлі</w:t>
      </w:r>
      <w:r w:rsidRPr="000723CC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072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723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Послуги з поточного ремонту приміщення Тернопільської загальноосвітньої школи </w:t>
      </w:r>
      <w:r w:rsidR="000723CC" w:rsidRPr="000723CC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723CC" w:rsidRPr="000723CC">
        <w:rPr>
          <w:rStyle w:val="a7"/>
          <w:rFonts w:ascii="Times New Roman" w:hAnsi="Times New Roman" w:cs="Times New Roman"/>
          <w:color w:val="000000"/>
          <w:sz w:val="24"/>
          <w:szCs w:val="24"/>
        </w:rPr>
        <w:t>-</w:t>
      </w:r>
      <w:r w:rsidR="000723CC" w:rsidRPr="000723CC">
        <w:rPr>
          <w:rStyle w:val="a7"/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0723CC" w:rsidRPr="000723CC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ступенів №28</w:t>
      </w:r>
      <w:r w:rsidR="000723CC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ТМР ТО (кабінет директора та кабінет математики) за адресою: бульвар Дмитра Вишневецького,</w:t>
      </w:r>
      <w:r w:rsidR="00CC382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3CC">
        <w:rPr>
          <w:rStyle w:val="a7"/>
          <w:rFonts w:ascii="Times New Roman" w:hAnsi="Times New Roman" w:cs="Times New Roman"/>
          <w:color w:val="000000"/>
          <w:sz w:val="24"/>
          <w:szCs w:val="24"/>
        </w:rPr>
        <w:t>8.</w:t>
      </w:r>
    </w:p>
    <w:p w:rsidR="00602EBE" w:rsidRPr="00971FE3" w:rsidRDefault="00602EBE" w:rsidP="007F07A7">
      <w:pPr>
        <w:pStyle w:val="a5"/>
        <w:spacing w:before="0" w:beforeAutospacing="0" w:after="0" w:afterAutospacing="0"/>
        <w:jc w:val="both"/>
        <w:rPr>
          <w:rStyle w:val="a7"/>
        </w:rPr>
      </w:pPr>
      <w:r>
        <w:rPr>
          <w:rStyle w:val="a7"/>
          <w:color w:val="000000"/>
        </w:rPr>
        <w:t>Вид та ідентифікатор процедури закупівлі: </w:t>
      </w:r>
      <w:r>
        <w:rPr>
          <w:color w:val="000000"/>
        </w:rPr>
        <w:t>відкриті торги</w:t>
      </w:r>
      <w:r w:rsidR="000723CC">
        <w:rPr>
          <w:color w:val="000000"/>
        </w:rPr>
        <w:t xml:space="preserve"> </w:t>
      </w:r>
      <w:r w:rsidR="006808B5">
        <w:rPr>
          <w:color w:val="000000"/>
        </w:rPr>
        <w:t>з особливостями</w:t>
      </w:r>
      <w:r>
        <w:rPr>
          <w:color w:val="000000"/>
        </w:rPr>
        <w:t>,</w:t>
      </w:r>
      <w:r>
        <w:rPr>
          <w:rFonts w:ascii="Arial" w:hAnsi="Arial" w:cs="Arial"/>
          <w:b/>
          <w:bCs/>
          <w:color w:val="555555"/>
          <w:sz w:val="16"/>
          <w:szCs w:val="16"/>
          <w:shd w:val="clear" w:color="auto" w:fill="F3F7FA"/>
        </w:rPr>
        <w:t xml:space="preserve"> </w:t>
      </w:r>
      <w:r w:rsidR="00971FE3" w:rsidRPr="00971FE3">
        <w:rPr>
          <w:rFonts w:ascii="Arial" w:hAnsi="Arial" w:cs="Arial"/>
          <w:b/>
          <w:bCs/>
          <w:sz w:val="20"/>
          <w:szCs w:val="20"/>
          <w:shd w:val="clear" w:color="auto" w:fill="F3F7FA"/>
        </w:rPr>
        <w:t>UA-2023-07-24-000354-a</w:t>
      </w:r>
    </w:p>
    <w:p w:rsidR="00052408" w:rsidRDefault="00052408" w:rsidP="007F07A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02EBE" w:rsidRDefault="00602EBE" w:rsidP="007F07A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Категорія Замовника</w:t>
      </w:r>
      <w:r w:rsidR="006808B5">
        <w:rPr>
          <w:b/>
          <w:color w:val="000000"/>
        </w:rPr>
        <w:t>:</w:t>
      </w:r>
      <w:r>
        <w:rPr>
          <w:color w:val="000000"/>
        </w:rPr>
        <w:t xml:space="preserve"> згідно п.3 ч.1 ст. 2 ЗУ "Про публічні закупівлі" (юридична особа, яка забезпечує потреби держави або територіальної громади).</w:t>
      </w:r>
    </w:p>
    <w:p w:rsidR="00602EBE" w:rsidRDefault="00602EBE" w:rsidP="007F07A7">
      <w:pPr>
        <w:pStyle w:val="a5"/>
        <w:shd w:val="clear" w:color="auto" w:fill="FFFFFF"/>
        <w:spacing w:before="144" w:beforeAutospacing="0" w:after="144" w:afterAutospacing="0"/>
        <w:jc w:val="both"/>
        <w:rPr>
          <w:rStyle w:val="a7"/>
          <w:color w:val="000000"/>
        </w:rPr>
      </w:pPr>
      <w:r>
        <w:rPr>
          <w:rStyle w:val="a7"/>
          <w:color w:val="000000"/>
        </w:rPr>
        <w:t>Обґрунтування технічних та якісних характеристик</w:t>
      </w:r>
      <w:r w:rsidR="001862F8">
        <w:rPr>
          <w:rStyle w:val="a7"/>
          <w:color w:val="000000"/>
        </w:rPr>
        <w:t xml:space="preserve"> предмета закупівлі.</w:t>
      </w:r>
    </w:p>
    <w:p w:rsidR="001862F8" w:rsidRPr="001862F8" w:rsidRDefault="001862F8" w:rsidP="001862F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862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Необхідність в проведенні поточного ремонту приміщення Тернопільської загальноосвітньої школи </w:t>
      </w:r>
      <w:r w:rsidRPr="001862F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862F8">
        <w:rPr>
          <w:rFonts w:ascii="Times New Roman" w:hAnsi="Times New Roman" w:cs="Times New Roman"/>
          <w:bCs/>
          <w:sz w:val="24"/>
          <w:szCs w:val="24"/>
        </w:rPr>
        <w:t>-</w:t>
      </w:r>
      <w:r w:rsidRPr="001862F8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862F8">
        <w:rPr>
          <w:rFonts w:ascii="Times New Roman" w:hAnsi="Times New Roman" w:cs="Times New Roman"/>
          <w:bCs/>
          <w:sz w:val="24"/>
          <w:szCs w:val="24"/>
        </w:rPr>
        <w:t xml:space="preserve"> ступенів №28 ТМР ТО (кабінет директора та кабінет математики) за адресою: </w:t>
      </w:r>
      <w:proofErr w:type="spellStart"/>
      <w:r w:rsidRPr="001862F8">
        <w:rPr>
          <w:rFonts w:ascii="Times New Roman" w:hAnsi="Times New Roman" w:cs="Times New Roman"/>
          <w:bCs/>
          <w:sz w:val="24"/>
          <w:szCs w:val="24"/>
        </w:rPr>
        <w:t>бул</w:t>
      </w:r>
      <w:proofErr w:type="spellEnd"/>
      <w:r w:rsidRPr="001862F8">
        <w:rPr>
          <w:rFonts w:ascii="Times New Roman" w:hAnsi="Times New Roman" w:cs="Times New Roman"/>
          <w:bCs/>
          <w:sz w:val="24"/>
          <w:szCs w:val="24"/>
        </w:rPr>
        <w:t xml:space="preserve">. Д.Вишневецького, 8, м. Тернопіль </w:t>
      </w:r>
      <w:r w:rsidR="00AC624F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виникла з метою покращення його фізичного стану після тривалої експлуатації</w:t>
      </w:r>
      <w:r w:rsidRPr="001862F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62F8" w:rsidRPr="001862F8" w:rsidRDefault="001862F8" w:rsidP="001862F8">
      <w:pPr>
        <w:pStyle w:val="a5"/>
        <w:shd w:val="clear" w:color="auto" w:fill="FFFFFF"/>
        <w:spacing w:before="144" w:beforeAutospacing="0" w:after="144" w:afterAutospacing="0"/>
        <w:jc w:val="both"/>
        <w:rPr>
          <w:color w:val="000000"/>
        </w:rPr>
      </w:pPr>
      <w:r w:rsidRPr="001862F8">
        <w:t>Послуги повинні бути якісними, надаватись відповідно до встановлених стандартів, норм і правил.</w:t>
      </w:r>
    </w:p>
    <w:tbl>
      <w:tblPr>
        <w:tblW w:w="9780" w:type="dxa"/>
        <w:tblInd w:w="-289" w:type="dxa"/>
        <w:tblLayout w:type="fixed"/>
        <w:tblLook w:val="04A0"/>
      </w:tblPr>
      <w:tblGrid>
        <w:gridCol w:w="9780"/>
      </w:tblGrid>
      <w:tr w:rsidR="00602EBE" w:rsidTr="001862F8">
        <w:trPr>
          <w:trHeight w:val="367"/>
        </w:trPr>
        <w:tc>
          <w:tcPr>
            <w:tcW w:w="9780" w:type="dxa"/>
            <w:vAlign w:val="center"/>
            <w:hideMark/>
          </w:tcPr>
          <w:p w:rsidR="00602EBE" w:rsidRPr="007B44E0" w:rsidRDefault="00602EBE">
            <w:pPr>
              <w:pStyle w:val="a5"/>
              <w:shd w:val="clear" w:color="auto" w:fill="FFFFFF"/>
              <w:spacing w:before="144" w:beforeAutospacing="0" w:after="144" w:afterAutospacing="0" w:line="256" w:lineRule="auto"/>
              <w:jc w:val="both"/>
              <w:rPr>
                <w:rStyle w:val="a7"/>
                <w:color w:val="000000"/>
              </w:rPr>
            </w:pPr>
            <w:r w:rsidRPr="007B44E0">
              <w:rPr>
                <w:rStyle w:val="a7"/>
                <w:color w:val="000000"/>
              </w:rPr>
              <w:t>Обґрунтування очікуваної вартості предмета закупівлі</w:t>
            </w:r>
          </w:p>
          <w:p w:rsidR="00602EBE" w:rsidRPr="007B44E0" w:rsidRDefault="00602EBE">
            <w:pPr>
              <w:pStyle w:val="a5"/>
              <w:shd w:val="clear" w:color="auto" w:fill="FFFFFF"/>
              <w:spacing w:before="0" w:beforeAutospacing="0" w:after="0" w:afterAutospacing="0" w:line="256" w:lineRule="auto"/>
              <w:jc w:val="both"/>
            </w:pPr>
            <w:r w:rsidRPr="007B44E0">
              <w:t xml:space="preserve">Розрахунок очікуваної вартості обумовлений статистичними даними минулих років та комерційними пропозиціями потенційними надавачами послуги з </w:t>
            </w:r>
            <w:r w:rsidR="0057497C" w:rsidRPr="007B44E0">
              <w:t>поточного ремонту</w:t>
            </w:r>
            <w:r w:rsidRPr="007B44E0">
              <w:t xml:space="preserve">. </w:t>
            </w:r>
            <w:r w:rsidRPr="007B44E0">
              <w:rPr>
                <w:color w:val="000000"/>
              </w:rPr>
              <w:t xml:space="preserve">Очікувана вартість предмета закупівлі ґрунтується на всіх фактичних складових ціни та включає в себе податки і збори, що сплачуються або мають бути сплачені, усіх інших витрат та згідно з вимогами чинного законодавства щодо формування ціни на відповідну послугу. </w:t>
            </w:r>
          </w:p>
          <w:p w:rsidR="00602EBE" w:rsidRPr="007B44E0" w:rsidRDefault="00602EBE" w:rsidP="00554DA1">
            <w:pPr>
              <w:pStyle w:val="a5"/>
              <w:shd w:val="clear" w:color="auto" w:fill="FFFFFF"/>
              <w:spacing w:before="0" w:beforeAutospacing="0" w:after="0" w:afterAutospacing="0" w:line="256" w:lineRule="auto"/>
              <w:jc w:val="both"/>
              <w:rPr>
                <w:color w:val="000000" w:themeColor="text1"/>
              </w:rPr>
            </w:pPr>
            <w:r w:rsidRPr="007B44E0">
              <w:rPr>
                <w:color w:val="000000"/>
              </w:rPr>
              <w:t xml:space="preserve">Відповідно до розрахунків вартості </w:t>
            </w:r>
            <w:r w:rsidRPr="007B44E0">
              <w:t xml:space="preserve">послуги з </w:t>
            </w:r>
            <w:r w:rsidR="00D30FA5" w:rsidRPr="007B44E0">
              <w:t>поточного ремонту приміщення,</w:t>
            </w:r>
            <w:r w:rsidRPr="007B44E0">
              <w:t xml:space="preserve"> </w:t>
            </w:r>
            <w:r w:rsidRPr="007B44E0">
              <w:rPr>
                <w:color w:val="000000"/>
              </w:rPr>
              <w:t>проведених у відповідності до ч. 4 ст. 4 Закону України «Про публічні закупівлі» шляхом ринкових консультацій</w:t>
            </w:r>
            <w:r w:rsidR="00D30FA5" w:rsidRPr="007B44E0">
              <w:rPr>
                <w:color w:val="000000"/>
              </w:rPr>
              <w:t>,</w:t>
            </w:r>
            <w:r w:rsidRPr="007B44E0">
              <w:rPr>
                <w:color w:val="000000"/>
              </w:rPr>
              <w:t xml:space="preserve"> з метою аналізу ринкової ціни на </w:t>
            </w:r>
            <w:r w:rsidRPr="007B44E0">
              <w:t xml:space="preserve">послуги з </w:t>
            </w:r>
            <w:r w:rsidR="00D30FA5" w:rsidRPr="007B44E0">
              <w:t>поточного ремонту приміщення</w:t>
            </w:r>
            <w:r w:rsidRPr="007B44E0">
              <w:rPr>
                <w:color w:val="000000"/>
              </w:rPr>
              <w:t xml:space="preserve">, з урахуванням видатків замовника, очікувана вартість процедури закупівлі складатиме </w:t>
            </w:r>
            <w:r w:rsidR="00D30FA5" w:rsidRPr="007B44E0">
              <w:rPr>
                <w:color w:val="000000" w:themeColor="text1"/>
              </w:rPr>
              <w:lastRenderedPageBreak/>
              <w:t>480</w:t>
            </w:r>
            <w:r w:rsidRPr="007B44E0">
              <w:rPr>
                <w:color w:val="000000" w:themeColor="text1"/>
              </w:rPr>
              <w:t xml:space="preserve"> 000,00 грн. </w:t>
            </w:r>
            <w:r w:rsidRPr="007B44E0">
              <w:rPr>
                <w:color w:val="000000"/>
              </w:rPr>
              <w:t xml:space="preserve">з ПДВ. Розрахунок очікуваної вартості предмету закупівлі з урахуванням роз’яснень Мінекономіки </w:t>
            </w:r>
            <w:r w:rsidR="00554DA1" w:rsidRPr="007B44E0">
              <w:rPr>
                <w:color w:val="000000"/>
              </w:rPr>
              <w:t>«</w:t>
            </w:r>
            <w:r w:rsidRPr="007B44E0">
              <w:rPr>
                <w:color w:val="000000"/>
              </w:rPr>
              <w:t>Щодо розрахунку очікуваної вартості предмета закупівлі</w:t>
            </w:r>
            <w:r w:rsidR="00554DA1" w:rsidRPr="007B44E0">
              <w:rPr>
                <w:color w:val="000000"/>
              </w:rPr>
              <w:t>»</w:t>
            </w:r>
            <w:r w:rsidRPr="007B44E0">
              <w:rPr>
                <w:color w:val="000000"/>
              </w:rPr>
              <w:t xml:space="preserve"> №3301-04/34980-06 від 20.08.2019 р. та </w:t>
            </w:r>
            <w:r w:rsidR="00554DA1" w:rsidRPr="007B44E0">
              <w:rPr>
                <w:color w:val="000000"/>
              </w:rPr>
              <w:t>«</w:t>
            </w:r>
            <w:r w:rsidRPr="007B44E0">
              <w:rPr>
                <w:color w:val="000000"/>
              </w:rPr>
              <w:t>Щодо передумов здійснення закупівель</w:t>
            </w:r>
            <w:r w:rsidR="00554DA1" w:rsidRPr="007B44E0">
              <w:rPr>
                <w:color w:val="000000"/>
              </w:rPr>
              <w:t>»</w:t>
            </w:r>
            <w:r w:rsidRPr="007B44E0">
              <w:rPr>
                <w:color w:val="000000"/>
              </w:rPr>
              <w:t xml:space="preserve"> № 3304-04/55366-06 від 10.09.2020 р. і </w:t>
            </w:r>
            <w:r w:rsidR="00554DA1" w:rsidRPr="007B44E0">
              <w:rPr>
                <w:color w:val="000000"/>
              </w:rPr>
              <w:t>«</w:t>
            </w:r>
            <w:r w:rsidRPr="007B44E0">
              <w:rPr>
                <w:color w:val="000000"/>
              </w:rPr>
              <w:t>Примірної методики визначення очікуваної вартості предмета закупівлі</w:t>
            </w:r>
            <w:r w:rsidR="00554DA1" w:rsidRPr="007B44E0">
              <w:rPr>
                <w:color w:val="000000"/>
              </w:rPr>
              <w:t>»</w:t>
            </w:r>
            <w:r w:rsidRPr="007B44E0">
              <w:rPr>
                <w:color w:val="000000"/>
              </w:rPr>
              <w:t xml:space="preserve">, здійснювався замовником шляхом моніторингу </w:t>
            </w:r>
            <w:proofErr w:type="spellStart"/>
            <w:r w:rsidRPr="007B44E0">
              <w:rPr>
                <w:color w:val="000000"/>
              </w:rPr>
              <w:t>середньоринкових</w:t>
            </w:r>
            <w:proofErr w:type="spellEnd"/>
            <w:r w:rsidRPr="007B44E0">
              <w:rPr>
                <w:color w:val="000000"/>
              </w:rPr>
              <w:t xml:space="preserve"> цін на відповідний вид послуг при плануванні відповідної закупівлі. Замовником здійснювався пошук, збір та аналіз загальнодоступної цінової інформації, що міститься в мережі Інтернет у відкритому до</w:t>
            </w:r>
            <w:r w:rsidR="00554DA1" w:rsidRPr="007B44E0">
              <w:rPr>
                <w:color w:val="000000"/>
              </w:rPr>
              <w:t xml:space="preserve">ступі на сайтах постачальників </w:t>
            </w:r>
            <w:r w:rsidRPr="007B44E0">
              <w:rPr>
                <w:color w:val="000000"/>
              </w:rPr>
              <w:t>щодо аналогічних закупівель, проводились ринкові консультації.</w:t>
            </w:r>
          </w:p>
        </w:tc>
      </w:tr>
    </w:tbl>
    <w:p w:rsidR="002F5E18" w:rsidRDefault="002F5E18" w:rsidP="00554DA1"/>
    <w:sectPr w:rsidR="002F5E18" w:rsidSect="007F07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EBE"/>
    <w:rsid w:val="00052408"/>
    <w:rsid w:val="000723CC"/>
    <w:rsid w:val="001862F8"/>
    <w:rsid w:val="002B57DF"/>
    <w:rsid w:val="002F5E18"/>
    <w:rsid w:val="00554DA1"/>
    <w:rsid w:val="0057497C"/>
    <w:rsid w:val="00602EBE"/>
    <w:rsid w:val="006808B5"/>
    <w:rsid w:val="007B44E0"/>
    <w:rsid w:val="007F07A7"/>
    <w:rsid w:val="008C345B"/>
    <w:rsid w:val="00971FE3"/>
    <w:rsid w:val="00AC624F"/>
    <w:rsid w:val="00B1624E"/>
    <w:rsid w:val="00C87A89"/>
    <w:rsid w:val="00CC3823"/>
    <w:rsid w:val="00D14E00"/>
    <w:rsid w:val="00D3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BE"/>
    <w:pPr>
      <w:spacing w:after="160" w:line="256" w:lineRule="auto"/>
    </w:pPr>
  </w:style>
  <w:style w:type="paragraph" w:styleId="2">
    <w:name w:val="heading 2"/>
    <w:basedOn w:val="a"/>
    <w:next w:val="a0"/>
    <w:link w:val="20"/>
    <w:semiHidden/>
    <w:unhideWhenUsed/>
    <w:qFormat/>
    <w:rsid w:val="00602EBE"/>
    <w:pPr>
      <w:keepNext/>
      <w:tabs>
        <w:tab w:val="num" w:pos="1440"/>
      </w:tabs>
      <w:suppressAutoHyphens/>
      <w:spacing w:before="240" w:after="120" w:line="240" w:lineRule="auto"/>
      <w:ind w:left="1440" w:hanging="360"/>
      <w:outlineLvl w:val="1"/>
    </w:pPr>
    <w:rPr>
      <w:rFonts w:ascii="Arial" w:eastAsia="Lucida Sans Unicode" w:hAnsi="Arial" w:cs="Mangal"/>
      <w:b/>
      <w:bCs/>
      <w:i/>
      <w:iCs/>
      <w:sz w:val="28"/>
      <w:szCs w:val="28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Звичайний (веб) Знак"/>
    <w:link w:val="a5"/>
    <w:locked/>
    <w:rsid w:val="00602EB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link w:val="a4"/>
    <w:unhideWhenUsed/>
    <w:qFormat/>
    <w:rsid w:val="0060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_"/>
    <w:link w:val="5"/>
    <w:locked/>
    <w:rsid w:val="00602EBE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6"/>
    <w:qFormat/>
    <w:rsid w:val="00602EBE"/>
    <w:pPr>
      <w:shd w:val="clear" w:color="auto" w:fill="FFFFFF"/>
      <w:spacing w:after="240" w:line="277" w:lineRule="exact"/>
    </w:pPr>
    <w:rPr>
      <w:sz w:val="23"/>
      <w:szCs w:val="23"/>
    </w:rPr>
  </w:style>
  <w:style w:type="character" w:styleId="a7">
    <w:name w:val="Strong"/>
    <w:basedOn w:val="a1"/>
    <w:uiPriority w:val="22"/>
    <w:qFormat/>
    <w:rsid w:val="00602EBE"/>
    <w:rPr>
      <w:b/>
      <w:bCs/>
    </w:rPr>
  </w:style>
  <w:style w:type="character" w:customStyle="1" w:styleId="20">
    <w:name w:val="Заголовок 2 Знак"/>
    <w:basedOn w:val="a1"/>
    <w:link w:val="2"/>
    <w:semiHidden/>
    <w:rsid w:val="00602EBE"/>
    <w:rPr>
      <w:rFonts w:ascii="Arial" w:eastAsia="Lucida Sans Unicode" w:hAnsi="Arial" w:cs="Mangal"/>
      <w:b/>
      <w:bCs/>
      <w:i/>
      <w:iCs/>
      <w:sz w:val="28"/>
      <w:szCs w:val="28"/>
      <w:lang w:val="ru-RU" w:eastAsia="ar-SA"/>
    </w:rPr>
  </w:style>
  <w:style w:type="character" w:styleId="a8">
    <w:name w:val="Hyperlink"/>
    <w:semiHidden/>
    <w:unhideWhenUsed/>
    <w:rsid w:val="00602EBE"/>
    <w:rPr>
      <w:color w:val="0000FF"/>
      <w:u w:val="single"/>
    </w:rPr>
  </w:style>
  <w:style w:type="paragraph" w:customStyle="1" w:styleId="FR1">
    <w:name w:val="FR1"/>
    <w:rsid w:val="00602EBE"/>
    <w:pPr>
      <w:widowControl w:val="0"/>
      <w:snapToGrid w:val="0"/>
      <w:spacing w:before="20" w:after="0" w:line="240" w:lineRule="auto"/>
    </w:pPr>
    <w:rPr>
      <w:rFonts w:ascii="Courier New" w:eastAsia="Times New Roman" w:hAnsi="Courier New" w:cs="Times New Roman"/>
      <w:sz w:val="12"/>
      <w:szCs w:val="20"/>
      <w:lang w:eastAsia="ru-RU"/>
    </w:rPr>
  </w:style>
  <w:style w:type="paragraph" w:styleId="a0">
    <w:name w:val="Body Text"/>
    <w:basedOn w:val="a"/>
    <w:link w:val="a9"/>
    <w:uiPriority w:val="99"/>
    <w:semiHidden/>
    <w:unhideWhenUsed/>
    <w:rsid w:val="00602EBE"/>
    <w:pPr>
      <w:spacing w:after="120"/>
    </w:pPr>
  </w:style>
  <w:style w:type="character" w:customStyle="1" w:styleId="a9">
    <w:name w:val="Основний текст Знак"/>
    <w:basedOn w:val="a1"/>
    <w:link w:val="a0"/>
    <w:uiPriority w:val="99"/>
    <w:semiHidden/>
    <w:rsid w:val="00602EBE"/>
  </w:style>
  <w:style w:type="paragraph" w:styleId="aa">
    <w:name w:val="Balloon Text"/>
    <w:basedOn w:val="a"/>
    <w:link w:val="ab"/>
    <w:uiPriority w:val="99"/>
    <w:semiHidden/>
    <w:unhideWhenUsed/>
    <w:rsid w:val="0060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602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choo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2023-07-11T08:46:00Z</dcterms:created>
  <dcterms:modified xsi:type="dcterms:W3CDTF">2023-07-24T12:03:00Z</dcterms:modified>
</cp:coreProperties>
</file>